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FF5E6" w14:textId="7FE9D6FB" w:rsidR="00980329" w:rsidRPr="00ED185E" w:rsidRDefault="00980329" w:rsidP="00980329">
      <w:pPr>
        <w:bidi/>
        <w:spacing w:after="0" w:line="360" w:lineRule="auto"/>
        <w:jc w:val="center"/>
        <w:rPr>
          <w:rFonts w:ascii="Times New Roman" w:hAnsi="Times New Roman"/>
          <w:sz w:val="26"/>
          <w:szCs w:val="26"/>
        </w:rPr>
      </w:pPr>
      <w:r w:rsidRPr="00ED185E">
        <w:rPr>
          <w:rFonts w:ascii="Times New Roman" w:hAnsi="Times New Roman"/>
          <w:sz w:val="26"/>
          <w:szCs w:val="26"/>
          <w:rtl/>
        </w:rPr>
        <w:t>تعليمات</w:t>
      </w:r>
    </w:p>
    <w:p w14:paraId="05A9284A" w14:textId="77777777" w:rsidR="00980329" w:rsidRPr="00ED185E" w:rsidRDefault="00980329" w:rsidP="00980329">
      <w:pPr>
        <w:bidi/>
        <w:spacing w:after="0" w:line="360" w:lineRule="auto"/>
        <w:jc w:val="center"/>
        <w:rPr>
          <w:rFonts w:ascii="Times New Roman" w:hAnsi="Times New Roman"/>
          <w:sz w:val="26"/>
          <w:szCs w:val="26"/>
        </w:rPr>
      </w:pPr>
      <w:r w:rsidRPr="00ED185E">
        <w:rPr>
          <w:rFonts w:ascii="Times New Roman" w:hAnsi="Times New Roman"/>
          <w:sz w:val="26"/>
          <w:szCs w:val="26"/>
          <w:rtl/>
        </w:rPr>
        <w:t xml:space="preserve">(مقتطف من </w:t>
      </w:r>
      <w:r w:rsidRPr="00ED185E">
        <w:rPr>
          <w:rFonts w:ascii="Times New Roman" w:hAnsi="Times New Roman" w:hint="cs"/>
          <w:sz w:val="26"/>
          <w:szCs w:val="26"/>
          <w:rtl/>
        </w:rPr>
        <w:t>ال</w:t>
      </w:r>
      <w:r w:rsidRPr="00ED185E">
        <w:rPr>
          <w:rFonts w:ascii="Times New Roman" w:hAnsi="Times New Roman"/>
          <w:sz w:val="26"/>
          <w:szCs w:val="26"/>
          <w:rtl/>
        </w:rPr>
        <w:t>قانون ال</w:t>
      </w:r>
      <w:r w:rsidRPr="00ED185E">
        <w:rPr>
          <w:rFonts w:ascii="Times New Roman" w:hAnsi="Times New Roman" w:hint="cs"/>
          <w:sz w:val="26"/>
          <w:szCs w:val="26"/>
          <w:rtl/>
        </w:rPr>
        <w:t>جزائي</w:t>
      </w:r>
      <w:r w:rsidRPr="00ED185E">
        <w:rPr>
          <w:rFonts w:ascii="Times New Roman" w:hAnsi="Times New Roman"/>
          <w:sz w:val="26"/>
          <w:szCs w:val="26"/>
          <w:rtl/>
        </w:rPr>
        <w:t xml:space="preserve"> التنفيذي)</w:t>
      </w:r>
    </w:p>
    <w:p w14:paraId="457B470B" w14:textId="77777777" w:rsidR="00980329" w:rsidRPr="00A860A5" w:rsidRDefault="00980329" w:rsidP="00980329">
      <w:pPr>
        <w:bidi/>
        <w:spacing w:after="0" w:line="360" w:lineRule="auto"/>
        <w:rPr>
          <w:rFonts w:ascii="Times New Roman" w:hAnsi="Times New Roman"/>
        </w:rPr>
      </w:pPr>
    </w:p>
    <w:p w14:paraId="256158A0" w14:textId="77777777" w:rsidR="00980329"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المادة 159.</w:t>
      </w:r>
    </w:p>
    <w:p w14:paraId="4C2E6A1E" w14:textId="77777777" w:rsidR="0027597E" w:rsidRPr="0027597E" w:rsidRDefault="0027597E" w:rsidP="0027597E">
      <w:pPr>
        <w:bidi/>
        <w:spacing w:after="0" w:line="360" w:lineRule="auto"/>
        <w:jc w:val="both"/>
        <w:rPr>
          <w:rFonts w:ascii="Times New Roman" w:hAnsi="Times New Roman"/>
          <w:sz w:val="10"/>
          <w:szCs w:val="10"/>
        </w:rPr>
      </w:pPr>
    </w:p>
    <w:p w14:paraId="2291AD9F"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الفقرة 2. يلتزم الشخص المفرج عنه بشروط والذي صدر بحقه أمر ب</w:t>
      </w:r>
      <w:r w:rsidRPr="00ED185E">
        <w:rPr>
          <w:rFonts w:ascii="Times New Roman" w:hAnsi="Times New Roman" w:hint="cs"/>
          <w:sz w:val="24"/>
          <w:szCs w:val="24"/>
          <w:rtl/>
        </w:rPr>
        <w:t>إخضاعه لإجراءات</w:t>
      </w:r>
      <w:r w:rsidRPr="00ED185E">
        <w:rPr>
          <w:rFonts w:ascii="Times New Roman" w:hAnsi="Times New Roman"/>
          <w:sz w:val="24"/>
          <w:szCs w:val="24"/>
          <w:rtl/>
        </w:rPr>
        <w:t xml:space="preserve"> المراقبة ولم يُوضع تحت الإشراف، بما يلي:</w:t>
      </w:r>
    </w:p>
    <w:p w14:paraId="49BE68C7"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1) التوجه فورًا، وفي موعد لا يتجاوز سبعة أيام من ت</w:t>
      </w:r>
      <w:r w:rsidRPr="00ED185E">
        <w:rPr>
          <w:rFonts w:ascii="Times New Roman" w:hAnsi="Times New Roman" w:hint="cs"/>
          <w:sz w:val="24"/>
          <w:szCs w:val="24"/>
          <w:rtl/>
        </w:rPr>
        <w:t>أ</w:t>
      </w:r>
      <w:r w:rsidRPr="00ED185E">
        <w:rPr>
          <w:rFonts w:ascii="Times New Roman" w:hAnsi="Times New Roman"/>
          <w:sz w:val="24"/>
          <w:szCs w:val="24"/>
          <w:rtl/>
        </w:rPr>
        <w:t>ريخ الإفراج عنه من ال</w:t>
      </w:r>
      <w:r w:rsidRPr="00ED185E">
        <w:rPr>
          <w:rFonts w:ascii="Times New Roman" w:hAnsi="Times New Roman" w:hint="cs"/>
          <w:sz w:val="24"/>
          <w:szCs w:val="24"/>
          <w:rtl/>
        </w:rPr>
        <w:t>مؤسسة العقابية</w:t>
      </w:r>
      <w:r w:rsidRPr="00ED185E">
        <w:rPr>
          <w:rFonts w:ascii="Times New Roman" w:hAnsi="Times New Roman"/>
          <w:sz w:val="24"/>
          <w:szCs w:val="24"/>
          <w:rtl/>
        </w:rPr>
        <w:t>، إلى مسؤول المراقبة</w:t>
      </w:r>
      <w:r w:rsidRPr="00ED185E">
        <w:rPr>
          <w:rFonts w:ascii="Times New Roman" w:hAnsi="Times New Roman" w:hint="cs"/>
          <w:sz w:val="24"/>
          <w:szCs w:val="24"/>
          <w:rtl/>
        </w:rPr>
        <w:t xml:space="preserve"> المهنية</w:t>
      </w:r>
      <w:r w:rsidRPr="00ED185E">
        <w:rPr>
          <w:rFonts w:ascii="Times New Roman" w:hAnsi="Times New Roman"/>
          <w:sz w:val="24"/>
          <w:szCs w:val="24"/>
          <w:rtl/>
        </w:rPr>
        <w:t xml:space="preserve"> ال</w:t>
      </w:r>
      <w:r w:rsidRPr="00ED185E">
        <w:rPr>
          <w:rFonts w:ascii="Times New Roman" w:hAnsi="Times New Roman" w:hint="cs"/>
          <w:sz w:val="24"/>
          <w:szCs w:val="24"/>
          <w:rtl/>
        </w:rPr>
        <w:t>قضائية</w:t>
      </w:r>
      <w:r w:rsidRPr="00ED185E">
        <w:rPr>
          <w:rFonts w:ascii="Times New Roman" w:hAnsi="Times New Roman"/>
          <w:sz w:val="24"/>
          <w:szCs w:val="24"/>
          <w:rtl/>
        </w:rPr>
        <w:t xml:space="preserve"> </w:t>
      </w:r>
      <w:r w:rsidRPr="00ED185E">
        <w:rPr>
          <w:rFonts w:ascii="Times New Roman" w:hAnsi="Times New Roman" w:hint="cs"/>
          <w:sz w:val="24"/>
          <w:szCs w:val="24"/>
          <w:rtl/>
        </w:rPr>
        <w:t>لدى ا</w:t>
      </w:r>
      <w:r w:rsidRPr="00ED185E">
        <w:rPr>
          <w:rFonts w:ascii="Times New Roman" w:hAnsi="Times New Roman"/>
          <w:sz w:val="24"/>
          <w:szCs w:val="24"/>
          <w:rtl/>
        </w:rPr>
        <w:t>لمحكمة ال</w:t>
      </w:r>
      <w:r w:rsidRPr="00ED185E">
        <w:rPr>
          <w:rFonts w:ascii="Times New Roman" w:hAnsi="Times New Roman" w:hint="cs"/>
          <w:sz w:val="24"/>
          <w:szCs w:val="24"/>
          <w:rtl/>
        </w:rPr>
        <w:t>فرعية</w:t>
      </w:r>
      <w:r w:rsidRPr="00ED185E">
        <w:rPr>
          <w:rFonts w:ascii="Times New Roman" w:hAnsi="Times New Roman"/>
          <w:sz w:val="24"/>
          <w:szCs w:val="24"/>
          <w:rtl/>
        </w:rPr>
        <w:t xml:space="preserve"> التي يقع ضمن نطاقها محل إقامته الدائم؛</w:t>
      </w:r>
    </w:p>
    <w:p w14:paraId="28C68717"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 xml:space="preserve">2) </w:t>
      </w:r>
      <w:r w:rsidRPr="00ED185E">
        <w:rPr>
          <w:rFonts w:ascii="Times New Roman" w:hAnsi="Times New Roman" w:hint="cs"/>
          <w:sz w:val="24"/>
          <w:szCs w:val="24"/>
          <w:rtl/>
        </w:rPr>
        <w:t xml:space="preserve">تسجيل </w:t>
      </w:r>
      <w:r w:rsidRPr="00ED185E">
        <w:rPr>
          <w:rFonts w:ascii="Times New Roman" w:hAnsi="Times New Roman"/>
          <w:sz w:val="24"/>
          <w:szCs w:val="24"/>
          <w:rtl/>
        </w:rPr>
        <w:t>ال</w:t>
      </w:r>
      <w:r w:rsidRPr="00ED185E">
        <w:rPr>
          <w:rFonts w:ascii="Times New Roman" w:hAnsi="Times New Roman" w:hint="cs"/>
          <w:sz w:val="24"/>
          <w:szCs w:val="24"/>
          <w:rtl/>
        </w:rPr>
        <w:t xml:space="preserve">حضور لدى </w:t>
      </w:r>
      <w:r w:rsidRPr="00ED185E">
        <w:rPr>
          <w:rFonts w:ascii="Times New Roman" w:hAnsi="Times New Roman"/>
          <w:sz w:val="24"/>
          <w:szCs w:val="24"/>
          <w:rtl/>
        </w:rPr>
        <w:t xml:space="preserve">مسؤول المراقبة </w:t>
      </w:r>
      <w:r w:rsidRPr="00ED185E">
        <w:rPr>
          <w:rFonts w:ascii="Times New Roman" w:hAnsi="Times New Roman" w:hint="cs"/>
          <w:sz w:val="24"/>
          <w:szCs w:val="24"/>
          <w:rtl/>
        </w:rPr>
        <w:t xml:space="preserve">المهنية </w:t>
      </w:r>
      <w:r w:rsidRPr="00ED185E">
        <w:rPr>
          <w:rFonts w:ascii="Times New Roman" w:hAnsi="Times New Roman"/>
          <w:sz w:val="24"/>
          <w:szCs w:val="24"/>
          <w:rtl/>
        </w:rPr>
        <w:t>ال</w:t>
      </w:r>
      <w:r w:rsidRPr="00ED185E">
        <w:rPr>
          <w:rFonts w:ascii="Times New Roman" w:hAnsi="Times New Roman" w:hint="cs"/>
          <w:sz w:val="24"/>
          <w:szCs w:val="24"/>
          <w:rtl/>
        </w:rPr>
        <w:t>قضائية</w:t>
      </w:r>
      <w:r w:rsidRPr="00ED185E">
        <w:rPr>
          <w:rFonts w:ascii="Times New Roman" w:hAnsi="Times New Roman"/>
          <w:sz w:val="24"/>
          <w:szCs w:val="24"/>
          <w:rtl/>
        </w:rPr>
        <w:t xml:space="preserve"> في المواعيد التي يحددها</w:t>
      </w:r>
      <w:r w:rsidRPr="00ED185E">
        <w:rPr>
          <w:rFonts w:ascii="Times New Roman" w:hAnsi="Times New Roman" w:hint="cs"/>
          <w:sz w:val="24"/>
          <w:szCs w:val="24"/>
          <w:rtl/>
        </w:rPr>
        <w:t xml:space="preserve"> له</w:t>
      </w:r>
      <w:r w:rsidRPr="00ED185E">
        <w:rPr>
          <w:rFonts w:ascii="Times New Roman" w:hAnsi="Times New Roman"/>
          <w:sz w:val="24"/>
          <w:szCs w:val="24"/>
          <w:rtl/>
        </w:rPr>
        <w:t>، وتقديم توضيحات بشأن سير فترة المراقبة؛</w:t>
      </w:r>
    </w:p>
    <w:p w14:paraId="63394D4D"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3) عدم تغيير محل إقامته الدائم دون موافقة المحكمة؛</w:t>
      </w:r>
    </w:p>
    <w:p w14:paraId="28577BE9"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4) أداء الالتزامات المفروضة عليه، والتي تحددها المحكمة للشخص المفرج عنه بشروط.</w:t>
      </w:r>
    </w:p>
    <w:p w14:paraId="3F395391"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الفقرة 3. في حال وضع</w:t>
      </w:r>
      <w:r w:rsidRPr="00ED185E">
        <w:rPr>
          <w:rFonts w:ascii="Times New Roman" w:hAnsi="Times New Roman" w:hint="cs"/>
          <w:sz w:val="24"/>
          <w:szCs w:val="24"/>
          <w:rtl/>
        </w:rPr>
        <w:t xml:space="preserve"> المحكوم عليه</w:t>
      </w:r>
      <w:r w:rsidRPr="00ED185E">
        <w:rPr>
          <w:rFonts w:ascii="Times New Roman" w:hAnsi="Times New Roman"/>
          <w:sz w:val="24"/>
          <w:szCs w:val="24"/>
          <w:rtl/>
        </w:rPr>
        <w:t xml:space="preserve"> تحت الإشراف، تعلم</w:t>
      </w:r>
      <w:r w:rsidRPr="00ED185E">
        <w:rPr>
          <w:rFonts w:ascii="Times New Roman" w:hAnsi="Times New Roman" w:hint="cs"/>
          <w:sz w:val="24"/>
          <w:szCs w:val="24"/>
          <w:rtl/>
        </w:rPr>
        <w:t>ه</w:t>
      </w:r>
      <w:r w:rsidRPr="00ED185E">
        <w:rPr>
          <w:rFonts w:ascii="Times New Roman" w:hAnsi="Times New Roman"/>
          <w:sz w:val="24"/>
          <w:szCs w:val="24"/>
          <w:rtl/>
        </w:rPr>
        <w:t xml:space="preserve"> المحكمة</w:t>
      </w:r>
      <w:r w:rsidRPr="00ED185E">
        <w:rPr>
          <w:rFonts w:ascii="Times New Roman" w:hAnsi="Times New Roman" w:hint="cs"/>
          <w:sz w:val="24"/>
          <w:szCs w:val="24"/>
          <w:rtl/>
        </w:rPr>
        <w:t xml:space="preserve"> </w:t>
      </w:r>
      <w:r w:rsidRPr="00ED185E">
        <w:rPr>
          <w:rFonts w:ascii="Times New Roman" w:hAnsi="Times New Roman"/>
          <w:sz w:val="24"/>
          <w:szCs w:val="24"/>
          <w:rtl/>
        </w:rPr>
        <w:t>بال</w:t>
      </w:r>
      <w:r w:rsidRPr="00ED185E">
        <w:rPr>
          <w:rFonts w:ascii="Times New Roman" w:hAnsi="Times New Roman" w:hint="cs"/>
          <w:sz w:val="24"/>
          <w:szCs w:val="24"/>
          <w:rtl/>
        </w:rPr>
        <w:t>واجب</w:t>
      </w:r>
      <w:r w:rsidRPr="00ED185E">
        <w:rPr>
          <w:rFonts w:ascii="Times New Roman" w:hAnsi="Times New Roman"/>
          <w:sz w:val="24"/>
          <w:szCs w:val="24"/>
          <w:rtl/>
        </w:rPr>
        <w:t xml:space="preserve"> الناشئ عن المادة 169 الفقرة 2.</w:t>
      </w:r>
    </w:p>
    <w:p w14:paraId="1547A4D1" w14:textId="77777777" w:rsidR="00980329" w:rsidRPr="00ED185E" w:rsidRDefault="00980329" w:rsidP="00980329">
      <w:pPr>
        <w:bidi/>
        <w:spacing w:after="0" w:line="360" w:lineRule="auto"/>
        <w:jc w:val="both"/>
        <w:rPr>
          <w:rFonts w:ascii="Times New Roman" w:hAnsi="Times New Roman"/>
          <w:sz w:val="24"/>
          <w:szCs w:val="24"/>
        </w:rPr>
      </w:pPr>
    </w:p>
    <w:p w14:paraId="788A8FCF" w14:textId="77777777" w:rsidR="00980329"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المادة 160.</w:t>
      </w:r>
    </w:p>
    <w:p w14:paraId="2C480CB5" w14:textId="77777777" w:rsidR="0027597E" w:rsidRPr="0027597E" w:rsidRDefault="0027597E" w:rsidP="0027597E">
      <w:pPr>
        <w:bidi/>
        <w:spacing w:after="0" w:line="360" w:lineRule="auto"/>
        <w:jc w:val="both"/>
        <w:rPr>
          <w:rFonts w:ascii="Times New Roman" w:hAnsi="Times New Roman"/>
          <w:sz w:val="10"/>
          <w:szCs w:val="10"/>
        </w:rPr>
      </w:pPr>
    </w:p>
    <w:p w14:paraId="76BBE6A4" w14:textId="77777777" w:rsidR="00980329" w:rsidRPr="00ED185E" w:rsidRDefault="00980329" w:rsidP="00437D73">
      <w:pPr>
        <w:bidi/>
        <w:spacing w:after="0" w:line="360" w:lineRule="auto"/>
        <w:ind w:firstLine="708"/>
        <w:jc w:val="both"/>
        <w:rPr>
          <w:rFonts w:ascii="Times New Roman" w:hAnsi="Times New Roman"/>
          <w:sz w:val="24"/>
          <w:szCs w:val="24"/>
        </w:rPr>
      </w:pPr>
      <w:r w:rsidRPr="00ED185E">
        <w:rPr>
          <w:rFonts w:ascii="Times New Roman" w:hAnsi="Times New Roman" w:hint="cs"/>
          <w:sz w:val="24"/>
          <w:szCs w:val="24"/>
          <w:rtl/>
        </w:rPr>
        <w:t xml:space="preserve">الفقرة </w:t>
      </w:r>
      <w:r w:rsidRPr="00ED185E">
        <w:rPr>
          <w:rFonts w:ascii="Times New Roman" w:hAnsi="Times New Roman"/>
          <w:sz w:val="24"/>
          <w:szCs w:val="24"/>
          <w:rtl/>
        </w:rPr>
        <w:t xml:space="preserve">1. تُبطل </w:t>
      </w:r>
      <w:r w:rsidRPr="00ED185E">
        <w:rPr>
          <w:rFonts w:ascii="Times New Roman" w:hAnsi="Times New Roman" w:hint="cs"/>
          <w:sz w:val="24"/>
          <w:szCs w:val="24"/>
          <w:rtl/>
        </w:rPr>
        <w:t>ال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الإفراج المشروط إذا ارتكب الشخص المفرج عنه خلال فترة المراقبة ج</w:t>
      </w:r>
      <w:r w:rsidRPr="00ED185E">
        <w:rPr>
          <w:rFonts w:ascii="Times New Roman" w:hAnsi="Times New Roman" w:hint="cs"/>
          <w:sz w:val="24"/>
          <w:szCs w:val="24"/>
          <w:rtl/>
        </w:rPr>
        <w:t>ناية</w:t>
      </w:r>
      <w:r w:rsidRPr="00ED185E">
        <w:rPr>
          <w:rFonts w:ascii="Times New Roman" w:hAnsi="Times New Roman"/>
          <w:sz w:val="24"/>
          <w:szCs w:val="24"/>
          <w:rtl/>
        </w:rPr>
        <w:t xml:space="preserve"> عمدية حُكم عليه فيها بال</w:t>
      </w:r>
      <w:r w:rsidRPr="00ED185E">
        <w:rPr>
          <w:rFonts w:ascii="Times New Roman" w:hAnsi="Times New Roman" w:hint="cs"/>
          <w:sz w:val="24"/>
          <w:szCs w:val="24"/>
          <w:rtl/>
        </w:rPr>
        <w:t>حرمان من الحرية</w:t>
      </w:r>
      <w:r w:rsidRPr="00ED185E">
        <w:rPr>
          <w:rFonts w:ascii="Times New Roman" w:hAnsi="Times New Roman"/>
          <w:sz w:val="24"/>
          <w:szCs w:val="24"/>
          <w:rtl/>
        </w:rPr>
        <w:t xml:space="preserve"> دون وقف تنفيذ</w:t>
      </w:r>
      <w:r w:rsidRPr="00ED185E">
        <w:rPr>
          <w:rFonts w:ascii="Times New Roman" w:hAnsi="Times New Roman" w:hint="cs"/>
          <w:sz w:val="24"/>
          <w:szCs w:val="24"/>
          <w:rtl/>
        </w:rPr>
        <w:t>ه المشروط</w:t>
      </w:r>
      <w:r w:rsidRPr="00ED185E">
        <w:rPr>
          <w:rFonts w:ascii="Times New Roman" w:hAnsi="Times New Roman"/>
          <w:sz w:val="24"/>
          <w:szCs w:val="24"/>
          <w:rtl/>
        </w:rPr>
        <w:t>.</w:t>
      </w:r>
    </w:p>
    <w:p w14:paraId="218C17E4" w14:textId="77777777" w:rsidR="00980329" w:rsidRPr="00ED185E" w:rsidRDefault="00980329" w:rsidP="00437D73">
      <w:pPr>
        <w:bidi/>
        <w:spacing w:after="0" w:line="360" w:lineRule="auto"/>
        <w:ind w:firstLine="708"/>
        <w:jc w:val="both"/>
        <w:rPr>
          <w:rFonts w:ascii="Times New Roman" w:hAnsi="Times New Roman"/>
          <w:sz w:val="24"/>
          <w:szCs w:val="24"/>
          <w:rtl/>
        </w:rPr>
      </w:pPr>
      <w:r w:rsidRPr="00ED185E">
        <w:rPr>
          <w:rFonts w:ascii="Times New Roman" w:hAnsi="Times New Roman" w:hint="cs"/>
          <w:sz w:val="24"/>
          <w:szCs w:val="24"/>
          <w:rtl/>
        </w:rPr>
        <w:t xml:space="preserve">الفقرة </w:t>
      </w:r>
      <w:r w:rsidRPr="00ED185E">
        <w:rPr>
          <w:rFonts w:ascii="Times New Roman" w:hAnsi="Times New Roman"/>
          <w:sz w:val="24"/>
          <w:szCs w:val="24"/>
          <w:rtl/>
        </w:rPr>
        <w:t xml:space="preserve">2. تُبطل </w:t>
      </w:r>
      <w:r w:rsidRPr="00ED185E">
        <w:rPr>
          <w:rFonts w:ascii="Times New Roman" w:hAnsi="Times New Roman" w:hint="cs"/>
          <w:sz w:val="24"/>
          <w:szCs w:val="24"/>
          <w:rtl/>
        </w:rPr>
        <w:t>ال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الإفراج المشروط إذا انتهك الشخص المفرج عنه، والمُدان بج</w:t>
      </w:r>
      <w:r w:rsidRPr="00ED185E">
        <w:rPr>
          <w:rFonts w:ascii="Times New Roman" w:hAnsi="Times New Roman" w:hint="cs"/>
          <w:sz w:val="24"/>
          <w:szCs w:val="24"/>
          <w:rtl/>
        </w:rPr>
        <w:t>ناية</w:t>
      </w:r>
      <w:r w:rsidRPr="00ED185E">
        <w:rPr>
          <w:rFonts w:ascii="Times New Roman" w:hAnsi="Times New Roman"/>
          <w:sz w:val="24"/>
          <w:szCs w:val="24"/>
          <w:rtl/>
        </w:rPr>
        <w:t xml:space="preserve"> ارتكبت باستخدام العنف أو التهديد غير المشروع ضد </w:t>
      </w:r>
      <w:r w:rsidRPr="00ED185E">
        <w:rPr>
          <w:rFonts w:ascii="Times New Roman" w:hAnsi="Times New Roman" w:hint="cs"/>
          <w:sz w:val="24"/>
          <w:szCs w:val="24"/>
          <w:rtl/>
        </w:rPr>
        <w:t>الشخص الأقرب</w:t>
      </w:r>
      <w:r w:rsidRPr="00ED185E">
        <w:rPr>
          <w:rFonts w:ascii="Times New Roman" w:hAnsi="Times New Roman"/>
          <w:sz w:val="24"/>
          <w:szCs w:val="24"/>
          <w:rtl/>
        </w:rPr>
        <w:t xml:space="preserve"> له أو قاصر آخر يقيم مع</w:t>
      </w:r>
      <w:r w:rsidRPr="00ED185E">
        <w:rPr>
          <w:rFonts w:ascii="Times New Roman" w:hAnsi="Times New Roman" w:hint="cs"/>
          <w:sz w:val="24"/>
          <w:szCs w:val="24"/>
          <w:rtl/>
        </w:rPr>
        <w:t xml:space="preserve"> المرتكب</w:t>
      </w:r>
      <w:r w:rsidRPr="00ED185E">
        <w:rPr>
          <w:rFonts w:ascii="Times New Roman" w:hAnsi="Times New Roman"/>
          <w:sz w:val="24"/>
          <w:szCs w:val="24"/>
          <w:rtl/>
        </w:rPr>
        <w:t xml:space="preserve">، النظام القانوني بشكل صارخ خلال فترة المراقبة، وذلك باستخدام العنف أو التهديد غير المشروع مرة أخرى ضد </w:t>
      </w:r>
      <w:r w:rsidRPr="00ED185E">
        <w:rPr>
          <w:rFonts w:ascii="Times New Roman" w:hAnsi="Times New Roman" w:hint="cs"/>
          <w:sz w:val="24"/>
          <w:szCs w:val="24"/>
          <w:rtl/>
        </w:rPr>
        <w:t>الشخص الأقرب</w:t>
      </w:r>
      <w:r w:rsidRPr="00ED185E">
        <w:rPr>
          <w:rFonts w:ascii="Times New Roman" w:hAnsi="Times New Roman"/>
          <w:sz w:val="24"/>
          <w:szCs w:val="24"/>
          <w:rtl/>
        </w:rPr>
        <w:t xml:space="preserve"> له أو قاصر آخر يقيم مع</w:t>
      </w:r>
      <w:r w:rsidRPr="00ED185E">
        <w:rPr>
          <w:rFonts w:ascii="Times New Roman" w:hAnsi="Times New Roman" w:hint="cs"/>
          <w:sz w:val="24"/>
          <w:szCs w:val="24"/>
          <w:rtl/>
        </w:rPr>
        <w:t xml:space="preserve"> المرتكب</w:t>
      </w:r>
      <w:r w:rsidRPr="00ED185E">
        <w:rPr>
          <w:rFonts w:ascii="Times New Roman" w:hAnsi="Times New Roman"/>
          <w:sz w:val="24"/>
          <w:szCs w:val="24"/>
          <w:rtl/>
        </w:rPr>
        <w:t>.</w:t>
      </w:r>
    </w:p>
    <w:p w14:paraId="167D587A" w14:textId="77777777" w:rsidR="00980329" w:rsidRPr="00ED185E" w:rsidRDefault="00980329" w:rsidP="00437D73">
      <w:pPr>
        <w:bidi/>
        <w:spacing w:after="0" w:line="360" w:lineRule="auto"/>
        <w:ind w:firstLine="708"/>
        <w:jc w:val="both"/>
        <w:rPr>
          <w:rFonts w:ascii="Times New Roman" w:hAnsi="Times New Roman"/>
          <w:sz w:val="24"/>
          <w:szCs w:val="24"/>
        </w:rPr>
      </w:pPr>
      <w:r w:rsidRPr="00ED185E">
        <w:rPr>
          <w:rFonts w:ascii="Times New Roman" w:hAnsi="Times New Roman" w:hint="cs"/>
          <w:sz w:val="24"/>
          <w:szCs w:val="24"/>
          <w:rtl/>
        </w:rPr>
        <w:t xml:space="preserve">الفقرة </w:t>
      </w:r>
      <w:r w:rsidRPr="00ED185E">
        <w:rPr>
          <w:rFonts w:ascii="Times New Roman" w:hAnsi="Times New Roman"/>
          <w:sz w:val="24"/>
          <w:szCs w:val="24"/>
          <w:rtl/>
        </w:rPr>
        <w:t>3. يجوز ل</w:t>
      </w:r>
      <w:r w:rsidRPr="00ED185E">
        <w:rPr>
          <w:rFonts w:ascii="Times New Roman" w:hAnsi="Times New Roman" w:hint="cs"/>
          <w:sz w:val="24"/>
          <w:szCs w:val="24"/>
          <w:rtl/>
        </w:rPr>
        <w:t>ل</w:t>
      </w:r>
      <w:r w:rsidRPr="00ED185E">
        <w:rPr>
          <w:rFonts w:ascii="Times New Roman" w:hAnsi="Times New Roman"/>
          <w:sz w:val="24"/>
          <w:szCs w:val="24"/>
          <w:rtl/>
        </w:rPr>
        <w:t>محكمة</w:t>
      </w:r>
      <w:r w:rsidRPr="00ED185E">
        <w:rPr>
          <w:rFonts w:ascii="Times New Roman" w:hAnsi="Times New Roman" w:hint="cs"/>
          <w:sz w:val="24"/>
          <w:szCs w:val="24"/>
          <w:rtl/>
        </w:rPr>
        <w:t xml:space="preserve"> العقابية</w:t>
      </w:r>
      <w:r w:rsidRPr="00ED185E">
        <w:rPr>
          <w:rFonts w:ascii="Times New Roman" w:hAnsi="Times New Roman"/>
          <w:sz w:val="24"/>
          <w:szCs w:val="24"/>
          <w:rtl/>
        </w:rPr>
        <w:t xml:space="preserve"> إ</w:t>
      </w:r>
      <w:r w:rsidRPr="00ED185E">
        <w:rPr>
          <w:rFonts w:ascii="Times New Roman" w:hAnsi="Times New Roman" w:hint="cs"/>
          <w:sz w:val="24"/>
          <w:szCs w:val="24"/>
          <w:rtl/>
        </w:rPr>
        <w:t>بطال</w:t>
      </w:r>
      <w:r w:rsidRPr="00ED185E">
        <w:rPr>
          <w:rFonts w:ascii="Times New Roman" w:hAnsi="Times New Roman"/>
          <w:sz w:val="24"/>
          <w:szCs w:val="24"/>
          <w:rtl/>
        </w:rPr>
        <w:t xml:space="preserve"> الإفراج المشروط إذا انتهك الشخص المفرج عنه خلال فترة المراقبة النظام القانوني بشكل صارخ، لا سيما إذا ارتكب ج</w:t>
      </w:r>
      <w:r w:rsidRPr="00ED185E">
        <w:rPr>
          <w:rFonts w:ascii="Times New Roman" w:hAnsi="Times New Roman" w:hint="cs"/>
          <w:sz w:val="24"/>
          <w:szCs w:val="24"/>
          <w:rtl/>
        </w:rPr>
        <w:t>ناية</w:t>
      </w:r>
      <w:r w:rsidRPr="00ED185E">
        <w:rPr>
          <w:rFonts w:ascii="Times New Roman" w:hAnsi="Times New Roman"/>
          <w:sz w:val="24"/>
          <w:szCs w:val="24"/>
          <w:rtl/>
        </w:rPr>
        <w:t xml:space="preserve"> أخرى أو حُكم عليه بعقوبة غير تلك المنصوص عليها في</w:t>
      </w:r>
      <w:r w:rsidRPr="00ED185E">
        <w:rPr>
          <w:rFonts w:ascii="Times New Roman" w:hAnsi="Times New Roman" w:hint="cs"/>
          <w:sz w:val="24"/>
          <w:szCs w:val="24"/>
          <w:rtl/>
        </w:rPr>
        <w:t xml:space="preserve"> الفقرة 1 أعلاه</w:t>
      </w:r>
      <w:r w:rsidRPr="00ED185E">
        <w:rPr>
          <w:rFonts w:ascii="Times New Roman" w:hAnsi="Times New Roman"/>
          <w:sz w:val="24"/>
          <w:szCs w:val="24"/>
          <w:rtl/>
        </w:rPr>
        <w:t>، أو إذا تهرب من الإشراف، أو أداء الالتزامات المفروضة، أو العقوبات المفروضة، أو المصادرة، أو التدابير التعويضية.</w:t>
      </w:r>
    </w:p>
    <w:p w14:paraId="61B80135" w14:textId="77777777" w:rsidR="00980329" w:rsidRPr="00ED185E" w:rsidRDefault="00980329" w:rsidP="00437D73">
      <w:pPr>
        <w:bidi/>
        <w:spacing w:after="0" w:line="360" w:lineRule="auto"/>
        <w:ind w:firstLine="708"/>
        <w:jc w:val="both"/>
        <w:rPr>
          <w:rFonts w:ascii="Times New Roman" w:hAnsi="Times New Roman"/>
          <w:sz w:val="24"/>
          <w:szCs w:val="24"/>
        </w:rPr>
      </w:pPr>
      <w:r w:rsidRPr="00ED185E">
        <w:rPr>
          <w:rFonts w:ascii="Times New Roman" w:hAnsi="Times New Roman" w:hint="cs"/>
          <w:sz w:val="24"/>
          <w:szCs w:val="24"/>
          <w:rtl/>
        </w:rPr>
        <w:t xml:space="preserve">الفقرة 4. </w:t>
      </w:r>
      <w:r w:rsidRPr="00ED185E">
        <w:rPr>
          <w:rFonts w:ascii="Times New Roman" w:hAnsi="Times New Roman"/>
          <w:sz w:val="24"/>
          <w:szCs w:val="24"/>
          <w:rtl/>
        </w:rPr>
        <w:t>تُبطل المحكمة الإفراج المشروط عن المحكوم عليه إذا ظهرت الظروف المشار إليها في ال</w:t>
      </w:r>
      <w:r w:rsidRPr="00ED185E">
        <w:rPr>
          <w:rFonts w:ascii="Times New Roman" w:hAnsi="Times New Roman" w:hint="cs"/>
          <w:sz w:val="24"/>
          <w:szCs w:val="24"/>
          <w:rtl/>
        </w:rPr>
        <w:t xml:space="preserve">فقرة </w:t>
      </w:r>
      <w:r w:rsidRPr="00ED185E">
        <w:rPr>
          <w:rFonts w:ascii="Times New Roman" w:hAnsi="Times New Roman"/>
          <w:sz w:val="24"/>
          <w:szCs w:val="24"/>
          <w:rtl/>
        </w:rPr>
        <w:t>3</w:t>
      </w:r>
      <w:r w:rsidRPr="00ED185E">
        <w:rPr>
          <w:rFonts w:ascii="Times New Roman" w:hAnsi="Times New Roman" w:hint="cs"/>
          <w:sz w:val="24"/>
          <w:szCs w:val="24"/>
          <w:rtl/>
        </w:rPr>
        <w:t xml:space="preserve"> أعلاه</w:t>
      </w:r>
      <w:r w:rsidRPr="00ED185E">
        <w:rPr>
          <w:rFonts w:ascii="Times New Roman" w:hAnsi="Times New Roman"/>
          <w:sz w:val="24"/>
          <w:szCs w:val="24"/>
          <w:rtl/>
        </w:rPr>
        <w:t xml:space="preserve"> بعد توجيه إنذار كتابي إليه من قبل </w:t>
      </w:r>
      <w:r w:rsidRPr="00ED185E">
        <w:rPr>
          <w:rFonts w:ascii="Times New Roman" w:hAnsi="Times New Roman" w:hint="cs"/>
          <w:sz w:val="24"/>
          <w:szCs w:val="24"/>
          <w:rtl/>
        </w:rPr>
        <w:t>مسؤول</w:t>
      </w:r>
      <w:r w:rsidRPr="00ED185E">
        <w:rPr>
          <w:rFonts w:ascii="Times New Roman" w:hAnsi="Times New Roman"/>
          <w:sz w:val="24"/>
          <w:szCs w:val="24"/>
          <w:rtl/>
        </w:rPr>
        <w:t xml:space="preserve"> المراقبة</w:t>
      </w:r>
      <w:r w:rsidRPr="00ED185E">
        <w:rPr>
          <w:rFonts w:ascii="Times New Roman" w:hAnsi="Times New Roman" w:hint="cs"/>
          <w:sz w:val="24"/>
          <w:szCs w:val="24"/>
          <w:rtl/>
        </w:rPr>
        <w:t xml:space="preserve"> القضائية المهنية</w:t>
      </w:r>
      <w:r w:rsidRPr="00ED185E">
        <w:rPr>
          <w:rFonts w:ascii="Times New Roman" w:hAnsi="Times New Roman"/>
          <w:sz w:val="24"/>
          <w:szCs w:val="24"/>
          <w:rtl/>
        </w:rPr>
        <w:t>، ما لم تكن هناك اعتبارات خاصة تعارض ذلك.</w:t>
      </w:r>
    </w:p>
    <w:p w14:paraId="6B1333A1" w14:textId="77777777" w:rsidR="00980329" w:rsidRPr="00ED185E" w:rsidRDefault="00980329" w:rsidP="00437D73">
      <w:pPr>
        <w:bidi/>
        <w:spacing w:after="0" w:line="360" w:lineRule="auto"/>
        <w:ind w:firstLine="708"/>
        <w:jc w:val="both"/>
        <w:rPr>
          <w:rFonts w:ascii="Times New Roman" w:hAnsi="Times New Roman"/>
          <w:sz w:val="24"/>
          <w:szCs w:val="24"/>
          <w:rtl/>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5. إذا وُضع المحكوم عليه تحت إشراف شخص موثوق به، أو جمعية، أو منظمة، أو مؤسسة مشار إليها في المادة 159 الفقرة 1، فيجوز لهذا الشخص أو لممثل تلك الجمعية أو المنظمة أو المؤسسة تقديم طلب لإبطال الإفراج المشروط. </w:t>
      </w:r>
    </w:p>
    <w:p w14:paraId="5AB09E79" w14:textId="77777777" w:rsidR="00980329" w:rsidRPr="00ED185E" w:rsidRDefault="00980329" w:rsidP="00437D73">
      <w:pPr>
        <w:bidi/>
        <w:spacing w:after="0" w:line="360" w:lineRule="auto"/>
        <w:ind w:firstLine="708"/>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6. يشارك </w:t>
      </w:r>
      <w:r w:rsidRPr="00ED185E">
        <w:rPr>
          <w:rFonts w:ascii="Times New Roman" w:hAnsi="Times New Roman" w:hint="cs"/>
          <w:sz w:val="24"/>
          <w:szCs w:val="24"/>
          <w:rtl/>
        </w:rPr>
        <w:t>وكيل النيابة</w:t>
      </w:r>
      <w:r w:rsidRPr="00ED185E">
        <w:rPr>
          <w:rFonts w:ascii="Times New Roman" w:hAnsi="Times New Roman"/>
          <w:sz w:val="24"/>
          <w:szCs w:val="24"/>
          <w:rtl/>
        </w:rPr>
        <w:t xml:space="preserve"> في </w:t>
      </w:r>
      <w:r w:rsidRPr="00ED185E">
        <w:rPr>
          <w:rFonts w:ascii="Times New Roman" w:hAnsi="Times New Roman" w:hint="cs"/>
          <w:sz w:val="24"/>
          <w:szCs w:val="24"/>
          <w:rtl/>
        </w:rPr>
        <w:t>ال</w:t>
      </w:r>
      <w:r w:rsidRPr="00ED185E">
        <w:rPr>
          <w:rFonts w:ascii="Times New Roman" w:hAnsi="Times New Roman"/>
          <w:sz w:val="24"/>
          <w:szCs w:val="24"/>
          <w:rtl/>
        </w:rPr>
        <w:t>جلسة المتعلقة بإبطال الإفراج المشروط</w:t>
      </w:r>
      <w:r w:rsidRPr="00ED185E">
        <w:rPr>
          <w:rFonts w:ascii="Times New Roman" w:hAnsi="Times New Roman" w:hint="cs"/>
          <w:sz w:val="24"/>
          <w:szCs w:val="24"/>
          <w:rtl/>
        </w:rPr>
        <w:t xml:space="preserve">، </w:t>
      </w:r>
      <w:r w:rsidRPr="00ED185E">
        <w:rPr>
          <w:rFonts w:ascii="Times New Roman" w:hAnsi="Times New Roman"/>
          <w:sz w:val="24"/>
          <w:szCs w:val="24"/>
          <w:rtl/>
        </w:rPr>
        <w:t>كما يحق</w:t>
      </w:r>
      <w:r w:rsidRPr="00ED185E">
        <w:rPr>
          <w:rFonts w:ascii="Times New Roman" w:hAnsi="Times New Roman" w:hint="cs"/>
          <w:sz w:val="24"/>
          <w:szCs w:val="24"/>
          <w:rtl/>
        </w:rPr>
        <w:t xml:space="preserve"> المشاركة فيها</w:t>
      </w:r>
      <w:r w:rsidRPr="00ED185E">
        <w:rPr>
          <w:rFonts w:ascii="Times New Roman" w:hAnsi="Times New Roman"/>
          <w:sz w:val="24"/>
          <w:szCs w:val="24"/>
          <w:rtl/>
        </w:rPr>
        <w:t xml:space="preserve"> للمحكوم عليه، ومحامي الدفاع، و</w:t>
      </w:r>
      <w:r w:rsidRPr="00ED185E">
        <w:rPr>
          <w:rFonts w:ascii="Times New Roman" w:hAnsi="Times New Roman" w:hint="cs"/>
          <w:sz w:val="24"/>
          <w:szCs w:val="24"/>
          <w:rtl/>
        </w:rPr>
        <w:t>مسؤول</w:t>
      </w:r>
      <w:r w:rsidRPr="00ED185E">
        <w:rPr>
          <w:rFonts w:ascii="Times New Roman" w:hAnsi="Times New Roman"/>
          <w:sz w:val="24"/>
          <w:szCs w:val="24"/>
          <w:rtl/>
        </w:rPr>
        <w:t xml:space="preserve"> المراقبة</w:t>
      </w:r>
      <w:r w:rsidRPr="00ED185E">
        <w:rPr>
          <w:rFonts w:ascii="Times New Roman" w:hAnsi="Times New Roman" w:hint="cs"/>
          <w:sz w:val="24"/>
          <w:szCs w:val="24"/>
          <w:rtl/>
        </w:rPr>
        <w:t xml:space="preserve"> القضائية المهنية</w:t>
      </w:r>
      <w:r w:rsidRPr="00ED185E">
        <w:rPr>
          <w:rFonts w:ascii="Times New Roman" w:hAnsi="Times New Roman"/>
          <w:sz w:val="24"/>
          <w:szCs w:val="24"/>
          <w:rtl/>
        </w:rPr>
        <w:t xml:space="preserve">، وإذا بقي المحكوم عليه تحت إشراف شخص موثوق به، أو جمعية، أو منظمة، أو مؤسسة مشار إليها في المادة 159 الفقرة 1، </w:t>
      </w:r>
      <w:r w:rsidRPr="00ED185E">
        <w:rPr>
          <w:rFonts w:ascii="Times New Roman" w:hAnsi="Times New Roman" w:hint="cs"/>
          <w:sz w:val="24"/>
          <w:szCs w:val="24"/>
          <w:rtl/>
        </w:rPr>
        <w:t xml:space="preserve">فكذلك يحق المشاركة </w:t>
      </w:r>
      <w:r w:rsidRPr="00ED185E">
        <w:rPr>
          <w:rFonts w:ascii="Times New Roman" w:hAnsi="Times New Roman"/>
          <w:sz w:val="24"/>
          <w:szCs w:val="24"/>
          <w:rtl/>
        </w:rPr>
        <w:t>في الجلسة</w:t>
      </w:r>
      <w:r w:rsidRPr="00ED185E">
        <w:rPr>
          <w:rFonts w:ascii="Times New Roman" w:hAnsi="Times New Roman" w:hint="cs"/>
          <w:sz w:val="24"/>
          <w:szCs w:val="24"/>
          <w:rtl/>
        </w:rPr>
        <w:t xml:space="preserve"> لهذا الشخص أو لممثل عن </w:t>
      </w:r>
      <w:r w:rsidRPr="00ED185E">
        <w:rPr>
          <w:rFonts w:ascii="Times New Roman" w:hAnsi="Times New Roman"/>
          <w:sz w:val="24"/>
          <w:szCs w:val="24"/>
          <w:rtl/>
        </w:rPr>
        <w:t>جمعية، أو منظمة، أو مؤسسة</w:t>
      </w:r>
      <w:r w:rsidRPr="00ED185E">
        <w:rPr>
          <w:rFonts w:ascii="Times New Roman" w:hAnsi="Times New Roman" w:hint="cs"/>
          <w:sz w:val="24"/>
          <w:szCs w:val="24"/>
          <w:rtl/>
        </w:rPr>
        <w:t>.</w:t>
      </w:r>
    </w:p>
    <w:p w14:paraId="44BC72E1" w14:textId="77777777" w:rsidR="00980329" w:rsidRPr="00ED185E" w:rsidRDefault="00980329" w:rsidP="00437D73">
      <w:pPr>
        <w:bidi/>
        <w:spacing w:after="0" w:line="360" w:lineRule="auto"/>
        <w:ind w:firstLine="708"/>
        <w:jc w:val="both"/>
        <w:rPr>
          <w:rFonts w:ascii="Times New Roman" w:hAnsi="Times New Roman"/>
          <w:sz w:val="24"/>
          <w:szCs w:val="24"/>
          <w:rtl/>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7. يجوز </w:t>
      </w:r>
      <w:r w:rsidRPr="00ED185E">
        <w:rPr>
          <w:rFonts w:ascii="Times New Roman" w:hAnsi="Times New Roman" w:hint="cs"/>
          <w:sz w:val="24"/>
          <w:szCs w:val="24"/>
          <w:rtl/>
        </w:rPr>
        <w:t xml:space="preserve">تظلم </w:t>
      </w:r>
      <w:r w:rsidRPr="00ED185E">
        <w:rPr>
          <w:rFonts w:ascii="Times New Roman" w:hAnsi="Times New Roman"/>
          <w:sz w:val="24"/>
          <w:szCs w:val="24"/>
          <w:rtl/>
        </w:rPr>
        <w:t xml:space="preserve">ا القرار المتعلق بإبطال الإفراج المشروط. </w:t>
      </w:r>
    </w:p>
    <w:p w14:paraId="0C90034C" w14:textId="77777777" w:rsidR="00980329" w:rsidRPr="00ED185E" w:rsidRDefault="00980329" w:rsidP="00437D73">
      <w:pPr>
        <w:bidi/>
        <w:spacing w:after="0" w:line="360" w:lineRule="auto"/>
        <w:ind w:firstLine="708"/>
        <w:jc w:val="both"/>
        <w:rPr>
          <w:rFonts w:ascii="Times New Roman" w:hAnsi="Times New Roman"/>
          <w:sz w:val="24"/>
          <w:szCs w:val="24"/>
        </w:rPr>
      </w:pPr>
      <w:r w:rsidRPr="00ED185E">
        <w:rPr>
          <w:rFonts w:ascii="Times New Roman" w:hAnsi="Times New Roman"/>
          <w:sz w:val="24"/>
          <w:szCs w:val="24"/>
          <w:rtl/>
        </w:rPr>
        <w:lastRenderedPageBreak/>
        <w:t>ال</w:t>
      </w:r>
      <w:r w:rsidRPr="00ED185E">
        <w:rPr>
          <w:rFonts w:ascii="Times New Roman" w:hAnsi="Times New Roman" w:hint="cs"/>
          <w:sz w:val="24"/>
          <w:szCs w:val="24"/>
          <w:rtl/>
        </w:rPr>
        <w:t>فقرة</w:t>
      </w:r>
      <w:r w:rsidRPr="00ED185E">
        <w:rPr>
          <w:rFonts w:ascii="Times New Roman" w:hAnsi="Times New Roman"/>
          <w:sz w:val="24"/>
          <w:szCs w:val="24"/>
          <w:rtl/>
        </w:rPr>
        <w:t xml:space="preserve"> 8. في حال إ</w:t>
      </w:r>
      <w:r w:rsidRPr="00ED185E">
        <w:rPr>
          <w:rFonts w:ascii="Times New Roman" w:hAnsi="Times New Roman" w:hint="cs"/>
          <w:sz w:val="24"/>
          <w:szCs w:val="24"/>
          <w:rtl/>
        </w:rPr>
        <w:t>بطال</w:t>
      </w:r>
      <w:r w:rsidRPr="00ED185E">
        <w:rPr>
          <w:rFonts w:ascii="Times New Roman" w:hAnsi="Times New Roman"/>
          <w:sz w:val="24"/>
          <w:szCs w:val="24"/>
          <w:rtl/>
        </w:rPr>
        <w:t xml:space="preserve"> الإفراج المشروط، لا تُحتسب مدة الإفراج ضمن مدة العقوبة.</w:t>
      </w:r>
    </w:p>
    <w:p w14:paraId="0BDB411F" w14:textId="77777777" w:rsidR="00980329" w:rsidRPr="00ED185E" w:rsidRDefault="00980329" w:rsidP="00980329">
      <w:pPr>
        <w:bidi/>
        <w:spacing w:after="0" w:line="360" w:lineRule="auto"/>
        <w:jc w:val="both"/>
        <w:rPr>
          <w:rFonts w:ascii="Times New Roman" w:hAnsi="Times New Roman"/>
          <w:sz w:val="24"/>
          <w:szCs w:val="24"/>
        </w:rPr>
      </w:pPr>
    </w:p>
    <w:p w14:paraId="755DF2D0" w14:textId="77777777" w:rsidR="00980329"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المادة 163.</w:t>
      </w:r>
    </w:p>
    <w:p w14:paraId="4E96F636" w14:textId="77777777" w:rsidR="0027597E" w:rsidRPr="0027597E" w:rsidRDefault="0027597E" w:rsidP="0027597E">
      <w:pPr>
        <w:bidi/>
        <w:spacing w:after="0" w:line="360" w:lineRule="auto"/>
        <w:jc w:val="both"/>
        <w:rPr>
          <w:rFonts w:ascii="Times New Roman" w:hAnsi="Times New Roman"/>
          <w:sz w:val="10"/>
          <w:szCs w:val="10"/>
        </w:rPr>
      </w:pPr>
    </w:p>
    <w:p w14:paraId="30390A61"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1. في المسائل المتعلقة بتنفيذ حكم الإفراج المشروط وإ</w:t>
      </w:r>
      <w:r w:rsidRPr="00ED185E">
        <w:rPr>
          <w:rFonts w:ascii="Times New Roman" w:hAnsi="Times New Roman" w:hint="cs"/>
          <w:sz w:val="24"/>
          <w:szCs w:val="24"/>
          <w:rtl/>
        </w:rPr>
        <w:t>بطاله</w:t>
      </w:r>
      <w:r w:rsidRPr="00ED185E">
        <w:rPr>
          <w:rFonts w:ascii="Times New Roman" w:hAnsi="Times New Roman"/>
          <w:sz w:val="24"/>
          <w:szCs w:val="24"/>
          <w:rtl/>
        </w:rPr>
        <w:t xml:space="preserve">، تكون المحكمة المختصة هي </w:t>
      </w:r>
      <w:r w:rsidRPr="00ED185E">
        <w:rPr>
          <w:rFonts w:ascii="Times New Roman" w:hAnsi="Times New Roman" w:hint="cs"/>
          <w:sz w:val="24"/>
          <w:szCs w:val="24"/>
          <w:rtl/>
        </w:rPr>
        <w:t>ال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التي </w:t>
      </w:r>
      <w:r w:rsidRPr="00ED185E">
        <w:rPr>
          <w:rFonts w:ascii="Times New Roman" w:hAnsi="Times New Roman" w:hint="cs"/>
          <w:sz w:val="24"/>
          <w:szCs w:val="24"/>
          <w:rtl/>
        </w:rPr>
        <w:t>سمحت</w:t>
      </w:r>
      <w:r w:rsidRPr="00ED185E">
        <w:rPr>
          <w:rFonts w:ascii="Times New Roman" w:hAnsi="Times New Roman"/>
          <w:sz w:val="24"/>
          <w:szCs w:val="24"/>
          <w:rtl/>
        </w:rPr>
        <w:t xml:space="preserve"> </w:t>
      </w:r>
      <w:r w:rsidRPr="00ED185E">
        <w:rPr>
          <w:rFonts w:ascii="Times New Roman" w:hAnsi="Times New Roman" w:hint="cs"/>
          <w:sz w:val="24"/>
          <w:szCs w:val="24"/>
          <w:rtl/>
        </w:rPr>
        <w:t>ب</w:t>
      </w:r>
      <w:r w:rsidRPr="00ED185E">
        <w:rPr>
          <w:rFonts w:ascii="Times New Roman" w:hAnsi="Times New Roman"/>
          <w:sz w:val="24"/>
          <w:szCs w:val="24"/>
          <w:rtl/>
        </w:rPr>
        <w:t>الإفراج، وإذا بقي المفرج عنه تحت ال</w:t>
      </w:r>
      <w:r w:rsidRPr="00ED185E">
        <w:rPr>
          <w:rFonts w:ascii="Times New Roman" w:hAnsi="Times New Roman" w:hint="cs"/>
          <w:sz w:val="24"/>
          <w:szCs w:val="24"/>
          <w:rtl/>
        </w:rPr>
        <w:t>إشراف</w:t>
      </w:r>
      <w:r w:rsidRPr="00ED185E">
        <w:rPr>
          <w:rFonts w:ascii="Times New Roman" w:hAnsi="Times New Roman"/>
          <w:sz w:val="24"/>
          <w:szCs w:val="24"/>
          <w:rtl/>
        </w:rPr>
        <w:t xml:space="preserve">، تكون المحكمة المختصة هي </w:t>
      </w:r>
      <w:r w:rsidRPr="00ED185E">
        <w:rPr>
          <w:rFonts w:ascii="Times New Roman" w:hAnsi="Times New Roman" w:hint="cs"/>
          <w:sz w:val="24"/>
          <w:szCs w:val="24"/>
          <w:rtl/>
        </w:rPr>
        <w:t>ال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التي </w:t>
      </w:r>
      <w:r w:rsidRPr="00ED185E">
        <w:rPr>
          <w:rFonts w:ascii="Times New Roman" w:hAnsi="Times New Roman" w:hint="cs"/>
          <w:sz w:val="24"/>
          <w:szCs w:val="24"/>
          <w:rtl/>
        </w:rPr>
        <w:t>ي</w:t>
      </w:r>
      <w:r w:rsidRPr="00ED185E">
        <w:rPr>
          <w:rFonts w:ascii="Times New Roman" w:hAnsi="Times New Roman"/>
          <w:sz w:val="24"/>
          <w:szCs w:val="24"/>
          <w:rtl/>
        </w:rPr>
        <w:t>قع ال</w:t>
      </w:r>
      <w:r w:rsidRPr="00ED185E">
        <w:rPr>
          <w:rFonts w:ascii="Times New Roman" w:hAnsi="Times New Roman" w:hint="cs"/>
          <w:sz w:val="24"/>
          <w:szCs w:val="24"/>
          <w:rtl/>
        </w:rPr>
        <w:t>إشراف</w:t>
      </w:r>
      <w:r w:rsidRPr="00ED185E">
        <w:rPr>
          <w:rFonts w:ascii="Times New Roman" w:hAnsi="Times New Roman"/>
          <w:sz w:val="24"/>
          <w:szCs w:val="24"/>
          <w:rtl/>
        </w:rPr>
        <w:t xml:space="preserve"> </w:t>
      </w:r>
      <w:r w:rsidRPr="00ED185E">
        <w:rPr>
          <w:rFonts w:ascii="Times New Roman" w:hAnsi="Times New Roman" w:hint="cs"/>
          <w:sz w:val="24"/>
          <w:szCs w:val="24"/>
          <w:rtl/>
        </w:rPr>
        <w:t xml:space="preserve">مناطقيًا </w:t>
      </w:r>
      <w:r w:rsidRPr="00ED185E">
        <w:rPr>
          <w:rFonts w:ascii="Times New Roman" w:hAnsi="Times New Roman"/>
          <w:sz w:val="24"/>
          <w:szCs w:val="24"/>
          <w:rtl/>
        </w:rPr>
        <w:t>ضمن نطاق اختصاصها.</w:t>
      </w:r>
    </w:p>
    <w:p w14:paraId="174FE59C"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2. يجوز ل</w:t>
      </w:r>
      <w:r w:rsidRPr="00ED185E">
        <w:rPr>
          <w:rFonts w:ascii="Times New Roman" w:hAnsi="Times New Roman" w:hint="cs"/>
          <w:sz w:val="24"/>
          <w:szCs w:val="24"/>
          <w:rtl/>
        </w:rPr>
        <w:t>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في حدود ما هو منصوص عليه في المادة 80 الفقرتين 1 و2 من </w:t>
      </w:r>
      <w:r w:rsidRPr="00ED185E">
        <w:rPr>
          <w:rFonts w:ascii="Times New Roman" w:hAnsi="Times New Roman" w:hint="cs"/>
          <w:sz w:val="24"/>
          <w:szCs w:val="24"/>
          <w:rtl/>
        </w:rPr>
        <w:t>ال</w:t>
      </w:r>
      <w:r w:rsidRPr="00ED185E">
        <w:rPr>
          <w:rFonts w:ascii="Times New Roman" w:hAnsi="Times New Roman"/>
          <w:sz w:val="24"/>
          <w:szCs w:val="24"/>
          <w:rtl/>
        </w:rPr>
        <w:t>قانون ال</w:t>
      </w:r>
      <w:r w:rsidRPr="00ED185E">
        <w:rPr>
          <w:rFonts w:ascii="Times New Roman" w:hAnsi="Times New Roman" w:hint="cs"/>
          <w:sz w:val="24"/>
          <w:szCs w:val="24"/>
          <w:rtl/>
        </w:rPr>
        <w:t>جنائي</w:t>
      </w:r>
      <w:r w:rsidRPr="00ED185E">
        <w:rPr>
          <w:rFonts w:ascii="Times New Roman" w:hAnsi="Times New Roman"/>
          <w:sz w:val="24"/>
          <w:szCs w:val="24"/>
          <w:rtl/>
        </w:rPr>
        <w:t xml:space="preserve">، تعديل مدة المراقبة. خلال فترة المراقبة، يجوز للمحكمة أيضاً أن تنشئ أو توسع أو تعدل الالتزامات المنصوص عليها في المادة 72 الفقرة 1 من </w:t>
      </w:r>
      <w:r w:rsidRPr="00ED185E">
        <w:rPr>
          <w:rFonts w:ascii="Times New Roman" w:hAnsi="Times New Roman" w:hint="cs"/>
          <w:sz w:val="24"/>
          <w:szCs w:val="24"/>
          <w:rtl/>
        </w:rPr>
        <w:t>ال</w:t>
      </w:r>
      <w:r w:rsidRPr="00ED185E">
        <w:rPr>
          <w:rFonts w:ascii="Times New Roman" w:hAnsi="Times New Roman"/>
          <w:sz w:val="24"/>
          <w:szCs w:val="24"/>
          <w:rtl/>
        </w:rPr>
        <w:t>قانون ال</w:t>
      </w:r>
      <w:r w:rsidRPr="00ED185E">
        <w:rPr>
          <w:rFonts w:ascii="Times New Roman" w:hAnsi="Times New Roman" w:hint="cs"/>
          <w:sz w:val="24"/>
          <w:szCs w:val="24"/>
          <w:rtl/>
        </w:rPr>
        <w:t>جنائي</w:t>
      </w:r>
      <w:r w:rsidRPr="00ED185E">
        <w:rPr>
          <w:rFonts w:ascii="Times New Roman" w:hAnsi="Times New Roman"/>
          <w:sz w:val="24"/>
          <w:szCs w:val="24"/>
          <w:rtl/>
        </w:rPr>
        <w:t xml:space="preserve">، أو أن تعفي المحكوم عليه من الالتزامات المفروضة عليه، باستثناء الالتزام المنصوص عليه في المادة 72 الفقرة 2 من </w:t>
      </w:r>
      <w:r w:rsidRPr="00ED185E">
        <w:rPr>
          <w:rFonts w:ascii="Times New Roman" w:hAnsi="Times New Roman" w:hint="cs"/>
          <w:sz w:val="24"/>
          <w:szCs w:val="24"/>
          <w:rtl/>
        </w:rPr>
        <w:t>ال</w:t>
      </w:r>
      <w:r w:rsidRPr="00ED185E">
        <w:rPr>
          <w:rFonts w:ascii="Times New Roman" w:hAnsi="Times New Roman"/>
          <w:sz w:val="24"/>
          <w:szCs w:val="24"/>
          <w:rtl/>
        </w:rPr>
        <w:t>قانون ال</w:t>
      </w:r>
      <w:r w:rsidRPr="00ED185E">
        <w:rPr>
          <w:rFonts w:ascii="Times New Roman" w:hAnsi="Times New Roman" w:hint="cs"/>
          <w:sz w:val="24"/>
          <w:szCs w:val="24"/>
          <w:rtl/>
        </w:rPr>
        <w:t>جنائي</w:t>
      </w:r>
      <w:r w:rsidRPr="00ED185E">
        <w:rPr>
          <w:rFonts w:ascii="Times New Roman" w:hAnsi="Times New Roman"/>
          <w:sz w:val="24"/>
          <w:szCs w:val="24"/>
          <w:rtl/>
        </w:rPr>
        <w:t>، وكذلك أن تخضعه للإشراف أو تعفيه منه. ويجوز لم</w:t>
      </w:r>
      <w:r w:rsidRPr="00ED185E">
        <w:rPr>
          <w:rFonts w:ascii="Times New Roman" w:hAnsi="Times New Roman" w:hint="cs"/>
          <w:sz w:val="24"/>
          <w:szCs w:val="24"/>
          <w:rtl/>
        </w:rPr>
        <w:t>سؤول</w:t>
      </w:r>
      <w:r w:rsidRPr="00ED185E">
        <w:rPr>
          <w:rFonts w:ascii="Times New Roman" w:hAnsi="Times New Roman"/>
          <w:sz w:val="24"/>
          <w:szCs w:val="24"/>
          <w:rtl/>
        </w:rPr>
        <w:t xml:space="preserve"> المراقبة</w:t>
      </w:r>
      <w:r w:rsidRPr="00ED185E">
        <w:rPr>
          <w:rFonts w:ascii="Times New Roman" w:hAnsi="Times New Roman" w:hint="cs"/>
          <w:sz w:val="24"/>
          <w:szCs w:val="24"/>
          <w:rtl/>
        </w:rPr>
        <w:t xml:space="preserve"> القضائية المهنية</w:t>
      </w:r>
      <w:r w:rsidRPr="00ED185E">
        <w:rPr>
          <w:rFonts w:ascii="Times New Roman" w:hAnsi="Times New Roman"/>
          <w:sz w:val="24"/>
          <w:szCs w:val="24"/>
          <w:rtl/>
        </w:rPr>
        <w:t xml:space="preserve"> المختص أيضاً أن يتقدم بطلب للحصول على أمر بذلك.</w:t>
      </w:r>
    </w:p>
    <w:p w14:paraId="6F285840"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 xml:space="preserve">فقرة 3. </w:t>
      </w:r>
      <w:r w:rsidRPr="00ED185E">
        <w:rPr>
          <w:rFonts w:ascii="Times New Roman" w:hAnsi="Times New Roman"/>
          <w:sz w:val="24"/>
          <w:szCs w:val="24"/>
          <w:rtl/>
        </w:rPr>
        <w:t xml:space="preserve">عند تنفيذ قرار الإفراج المشروط بحق محكوم عليه لم يُخضع للإشراف أو لم يُطلب منه أداء الالتزامات المتعلقة بفترة المراقبة، تطبق </w:t>
      </w:r>
      <w:r w:rsidRPr="00ED185E">
        <w:rPr>
          <w:rFonts w:ascii="Times New Roman" w:hAnsi="Times New Roman" w:hint="cs"/>
          <w:sz w:val="24"/>
          <w:szCs w:val="24"/>
          <w:rtl/>
        </w:rPr>
        <w:t>ال</w:t>
      </w:r>
      <w:r w:rsidRPr="00ED185E">
        <w:rPr>
          <w:rFonts w:ascii="Times New Roman" w:hAnsi="Times New Roman"/>
          <w:sz w:val="24"/>
          <w:szCs w:val="24"/>
          <w:rtl/>
        </w:rPr>
        <w:t>محكمة ال</w:t>
      </w:r>
      <w:r w:rsidRPr="00ED185E">
        <w:rPr>
          <w:rFonts w:ascii="Times New Roman" w:hAnsi="Times New Roman" w:hint="cs"/>
          <w:sz w:val="24"/>
          <w:szCs w:val="24"/>
          <w:rtl/>
        </w:rPr>
        <w:t>عقابية</w:t>
      </w:r>
      <w:r w:rsidRPr="00ED185E">
        <w:rPr>
          <w:rFonts w:ascii="Times New Roman" w:hAnsi="Times New Roman"/>
          <w:sz w:val="24"/>
          <w:szCs w:val="24"/>
          <w:rtl/>
        </w:rPr>
        <w:t xml:space="preserve"> المادة 14 وفقاً لذلك.</w:t>
      </w:r>
    </w:p>
    <w:p w14:paraId="79CE937F"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 xml:space="preserve">فقرة 4. </w:t>
      </w:r>
      <w:r w:rsidRPr="00ED185E">
        <w:rPr>
          <w:rFonts w:ascii="Times New Roman" w:hAnsi="Times New Roman"/>
          <w:sz w:val="24"/>
          <w:szCs w:val="24"/>
          <w:rtl/>
        </w:rPr>
        <w:t>يجوز استئناف الأمر الصادر بموجب ال</w:t>
      </w:r>
      <w:r w:rsidRPr="00ED185E">
        <w:rPr>
          <w:rFonts w:ascii="Times New Roman" w:hAnsi="Times New Roman" w:hint="cs"/>
          <w:sz w:val="24"/>
          <w:szCs w:val="24"/>
          <w:rtl/>
        </w:rPr>
        <w:t>فقرة</w:t>
      </w:r>
      <w:r w:rsidRPr="00ED185E">
        <w:rPr>
          <w:rFonts w:ascii="Times New Roman" w:hAnsi="Times New Roman"/>
          <w:sz w:val="24"/>
          <w:szCs w:val="24"/>
          <w:rtl/>
        </w:rPr>
        <w:t xml:space="preserve"> 2</w:t>
      </w:r>
      <w:r w:rsidRPr="00ED185E">
        <w:rPr>
          <w:rFonts w:ascii="Times New Roman" w:hAnsi="Times New Roman" w:hint="cs"/>
          <w:sz w:val="24"/>
          <w:szCs w:val="24"/>
          <w:rtl/>
        </w:rPr>
        <w:t xml:space="preserve"> أعلاه</w:t>
      </w:r>
      <w:r w:rsidRPr="00ED185E">
        <w:rPr>
          <w:rFonts w:ascii="Times New Roman" w:hAnsi="Times New Roman"/>
          <w:sz w:val="24"/>
          <w:szCs w:val="24"/>
          <w:rtl/>
        </w:rPr>
        <w:t>.</w:t>
      </w:r>
    </w:p>
    <w:p w14:paraId="04FD5FE8" w14:textId="77777777" w:rsidR="00980329" w:rsidRPr="00ED185E" w:rsidRDefault="00980329" w:rsidP="00980329">
      <w:pPr>
        <w:bidi/>
        <w:spacing w:after="0" w:line="360" w:lineRule="auto"/>
        <w:jc w:val="both"/>
        <w:rPr>
          <w:rFonts w:ascii="Times New Roman" w:hAnsi="Times New Roman"/>
          <w:sz w:val="24"/>
          <w:szCs w:val="24"/>
        </w:rPr>
      </w:pPr>
    </w:p>
    <w:p w14:paraId="075508FF"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المادة 169.</w:t>
      </w:r>
    </w:p>
    <w:p w14:paraId="6446DD93" w14:textId="77777777" w:rsidR="00980329" w:rsidRPr="0027597E" w:rsidRDefault="00980329" w:rsidP="00980329">
      <w:pPr>
        <w:bidi/>
        <w:spacing w:after="0" w:line="360" w:lineRule="auto"/>
        <w:jc w:val="both"/>
        <w:rPr>
          <w:rFonts w:ascii="Times New Roman" w:hAnsi="Times New Roman"/>
          <w:sz w:val="10"/>
          <w:szCs w:val="10"/>
        </w:rPr>
      </w:pPr>
    </w:p>
    <w:p w14:paraId="0DAF406C" w14:textId="77777777" w:rsidR="00980329" w:rsidRPr="00ED185E" w:rsidRDefault="00980329" w:rsidP="00980329">
      <w:pPr>
        <w:bidi/>
        <w:spacing w:after="0" w:line="360" w:lineRule="auto"/>
        <w:jc w:val="both"/>
        <w:rPr>
          <w:rFonts w:ascii="Times New Roman" w:hAnsi="Times New Roman"/>
          <w:sz w:val="24"/>
          <w:szCs w:val="24"/>
          <w:rtl/>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1: يُلزم المحكوم عليه الذي وُضع تحت الالتزامات، أو الذي وُضع تحت الإشراف، بالامتثال للالتزامات التي تحددها المحكمة لفترة المراقبة أو المتعلقة بالإشراف. </w:t>
      </w:r>
    </w:p>
    <w:p w14:paraId="174737EB"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w:t>
      </w:r>
      <w:r w:rsidRPr="00ED185E">
        <w:rPr>
          <w:rFonts w:ascii="Times New Roman" w:hAnsi="Times New Roman" w:hint="cs"/>
          <w:sz w:val="24"/>
          <w:szCs w:val="24"/>
          <w:rtl/>
        </w:rPr>
        <w:t>فقرة</w:t>
      </w:r>
      <w:r w:rsidRPr="00ED185E">
        <w:rPr>
          <w:rFonts w:ascii="Times New Roman" w:hAnsi="Times New Roman"/>
          <w:sz w:val="24"/>
          <w:szCs w:val="24"/>
          <w:rtl/>
        </w:rPr>
        <w:t xml:space="preserve"> 1</w:t>
      </w:r>
      <w:r w:rsidRPr="00ED185E">
        <w:rPr>
          <w:rFonts w:ascii="Times New Roman" w:hAnsi="Times New Roman" w:hint="cs"/>
          <w:sz w:val="24"/>
          <w:szCs w:val="24"/>
          <w:rtl/>
        </w:rPr>
        <w:t>"</w:t>
      </w:r>
      <w:r w:rsidRPr="00ED185E">
        <w:rPr>
          <w:rFonts w:ascii="Times New Roman" w:hAnsi="Times New Roman"/>
          <w:sz w:val="24"/>
          <w:szCs w:val="24"/>
          <w:rtl/>
        </w:rPr>
        <w:t>أ</w:t>
      </w:r>
      <w:r w:rsidRPr="00ED185E">
        <w:rPr>
          <w:rFonts w:ascii="Times New Roman" w:hAnsi="Times New Roman" w:hint="cs"/>
          <w:sz w:val="24"/>
          <w:szCs w:val="24"/>
          <w:rtl/>
        </w:rPr>
        <w:t>"</w:t>
      </w:r>
      <w:r w:rsidRPr="00ED185E">
        <w:rPr>
          <w:rFonts w:ascii="Times New Roman" w:hAnsi="Times New Roman"/>
          <w:sz w:val="24"/>
          <w:szCs w:val="24"/>
          <w:rtl/>
        </w:rPr>
        <w:t xml:space="preserve">. يلتزم المحكوم عليه، الخاضع للالتزامات المنصوص عليها في المادة 34 الفقرة 3 من </w:t>
      </w:r>
      <w:r w:rsidRPr="00ED185E">
        <w:rPr>
          <w:rFonts w:ascii="Times New Roman" w:hAnsi="Times New Roman" w:hint="cs"/>
          <w:sz w:val="24"/>
          <w:szCs w:val="24"/>
          <w:rtl/>
        </w:rPr>
        <w:t>ال</w:t>
      </w:r>
      <w:r w:rsidRPr="00ED185E">
        <w:rPr>
          <w:rFonts w:ascii="Times New Roman" w:hAnsi="Times New Roman"/>
          <w:sz w:val="24"/>
          <w:szCs w:val="24"/>
          <w:rtl/>
        </w:rPr>
        <w:t>قانون ال</w:t>
      </w:r>
      <w:r w:rsidRPr="00ED185E">
        <w:rPr>
          <w:rFonts w:ascii="Times New Roman" w:hAnsi="Times New Roman" w:hint="cs"/>
          <w:sz w:val="24"/>
          <w:szCs w:val="24"/>
          <w:rtl/>
        </w:rPr>
        <w:t>جنائي</w:t>
      </w:r>
      <w:r w:rsidRPr="00ED185E">
        <w:rPr>
          <w:rFonts w:ascii="Times New Roman" w:hAnsi="Times New Roman"/>
          <w:sz w:val="24"/>
          <w:szCs w:val="24"/>
          <w:rtl/>
        </w:rPr>
        <w:t>، بالامتثال للالتزامات التي تحددها المحكمة.</w:t>
      </w:r>
    </w:p>
    <w:p w14:paraId="2238ED31"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الفقرة 2: يلتزم المحكوم عليه الخاضع لل</w:t>
      </w:r>
      <w:r w:rsidRPr="00ED185E">
        <w:rPr>
          <w:rFonts w:ascii="Times New Roman" w:hAnsi="Times New Roman" w:hint="cs"/>
          <w:sz w:val="24"/>
          <w:szCs w:val="24"/>
          <w:rtl/>
        </w:rPr>
        <w:t>إشراف</w:t>
      </w:r>
      <w:r w:rsidRPr="00ED185E">
        <w:rPr>
          <w:rFonts w:ascii="Times New Roman" w:hAnsi="Times New Roman"/>
          <w:sz w:val="24"/>
          <w:szCs w:val="24"/>
          <w:rtl/>
        </w:rPr>
        <w:t xml:space="preserve"> </w:t>
      </w:r>
      <w:r w:rsidRPr="00ED185E">
        <w:rPr>
          <w:rFonts w:ascii="Times New Roman" w:hAnsi="Times New Roman" w:hint="cs"/>
          <w:sz w:val="24"/>
          <w:szCs w:val="24"/>
          <w:rtl/>
        </w:rPr>
        <w:t>المثول</w:t>
      </w:r>
      <w:r w:rsidRPr="00ED185E">
        <w:rPr>
          <w:rFonts w:ascii="Times New Roman" w:hAnsi="Times New Roman"/>
          <w:sz w:val="24"/>
          <w:szCs w:val="24"/>
          <w:rtl/>
        </w:rPr>
        <w:t xml:space="preserve"> فورًا، وفي موعد لا يتجاوز سبعة أيام من ت</w:t>
      </w:r>
      <w:r w:rsidRPr="00ED185E">
        <w:rPr>
          <w:rFonts w:ascii="Times New Roman" w:hAnsi="Times New Roman" w:hint="cs"/>
          <w:sz w:val="24"/>
          <w:szCs w:val="24"/>
          <w:rtl/>
        </w:rPr>
        <w:t>أ</w:t>
      </w:r>
      <w:r w:rsidRPr="00ED185E">
        <w:rPr>
          <w:rFonts w:ascii="Times New Roman" w:hAnsi="Times New Roman"/>
          <w:sz w:val="24"/>
          <w:szCs w:val="24"/>
          <w:rtl/>
        </w:rPr>
        <w:t>ريخ استلامه إشعارًا بوضعه تحت ال</w:t>
      </w:r>
      <w:r w:rsidRPr="00ED185E">
        <w:rPr>
          <w:rFonts w:ascii="Times New Roman" w:hAnsi="Times New Roman" w:hint="cs"/>
          <w:sz w:val="24"/>
          <w:szCs w:val="24"/>
          <w:rtl/>
        </w:rPr>
        <w:t>إشراف</w:t>
      </w:r>
      <w:r w:rsidRPr="00ED185E">
        <w:rPr>
          <w:rFonts w:ascii="Times New Roman" w:hAnsi="Times New Roman"/>
          <w:sz w:val="24"/>
          <w:szCs w:val="24"/>
          <w:rtl/>
        </w:rPr>
        <w:t xml:space="preserve">، </w:t>
      </w:r>
      <w:r w:rsidRPr="00ED185E">
        <w:rPr>
          <w:rFonts w:ascii="Times New Roman" w:hAnsi="Times New Roman" w:hint="cs"/>
          <w:sz w:val="24"/>
          <w:szCs w:val="24"/>
          <w:rtl/>
        </w:rPr>
        <w:t xml:space="preserve">أمام </w:t>
      </w:r>
      <w:r w:rsidRPr="00ED185E">
        <w:rPr>
          <w:rFonts w:ascii="Times New Roman" w:hAnsi="Times New Roman"/>
          <w:sz w:val="24"/>
          <w:szCs w:val="24"/>
          <w:rtl/>
        </w:rPr>
        <w:t>مسؤول المراقبة</w:t>
      </w:r>
      <w:r w:rsidRPr="00ED185E">
        <w:rPr>
          <w:rFonts w:ascii="Times New Roman" w:hAnsi="Times New Roman" w:hint="cs"/>
          <w:sz w:val="24"/>
          <w:szCs w:val="24"/>
          <w:rtl/>
        </w:rPr>
        <w:t xml:space="preserve"> القضائية</w:t>
      </w:r>
      <w:r w:rsidRPr="00ED185E">
        <w:rPr>
          <w:rFonts w:ascii="Times New Roman" w:hAnsi="Times New Roman"/>
          <w:sz w:val="24"/>
          <w:szCs w:val="24"/>
          <w:rtl/>
        </w:rPr>
        <w:t xml:space="preserve"> في المحكمة ال</w:t>
      </w:r>
      <w:r w:rsidRPr="00ED185E">
        <w:rPr>
          <w:rFonts w:ascii="Times New Roman" w:hAnsi="Times New Roman" w:hint="cs"/>
          <w:sz w:val="24"/>
          <w:szCs w:val="24"/>
          <w:rtl/>
        </w:rPr>
        <w:t>فرعية</w:t>
      </w:r>
      <w:r w:rsidRPr="00ED185E">
        <w:rPr>
          <w:rFonts w:ascii="Times New Roman" w:hAnsi="Times New Roman"/>
          <w:sz w:val="24"/>
          <w:szCs w:val="24"/>
          <w:rtl/>
        </w:rPr>
        <w:t xml:space="preserve"> التي </w:t>
      </w:r>
      <w:r w:rsidRPr="00ED185E">
        <w:rPr>
          <w:rFonts w:ascii="Times New Roman" w:hAnsi="Times New Roman" w:hint="cs"/>
          <w:sz w:val="24"/>
          <w:szCs w:val="24"/>
          <w:rtl/>
        </w:rPr>
        <w:t>ي</w:t>
      </w:r>
      <w:r w:rsidRPr="00ED185E">
        <w:rPr>
          <w:rFonts w:ascii="Times New Roman" w:hAnsi="Times New Roman"/>
          <w:sz w:val="24"/>
          <w:szCs w:val="24"/>
          <w:rtl/>
        </w:rPr>
        <w:t>ُجرى فيها ال</w:t>
      </w:r>
      <w:r w:rsidRPr="00ED185E">
        <w:rPr>
          <w:rFonts w:ascii="Times New Roman" w:hAnsi="Times New Roman" w:hint="cs"/>
          <w:sz w:val="24"/>
          <w:szCs w:val="24"/>
          <w:rtl/>
        </w:rPr>
        <w:t>إشراف</w:t>
      </w:r>
      <w:r w:rsidRPr="00ED185E">
        <w:rPr>
          <w:rFonts w:ascii="Times New Roman" w:hAnsi="Times New Roman"/>
          <w:sz w:val="24"/>
          <w:szCs w:val="24"/>
          <w:rtl/>
        </w:rPr>
        <w:t>.</w:t>
      </w:r>
    </w:p>
    <w:p w14:paraId="7CF03AD4"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الفقرة 3</w:t>
      </w:r>
      <w:r w:rsidRPr="00ED185E">
        <w:rPr>
          <w:rFonts w:ascii="Times New Roman" w:hAnsi="Times New Roman" w:hint="cs"/>
          <w:sz w:val="24"/>
          <w:szCs w:val="24"/>
          <w:rtl/>
        </w:rPr>
        <w:t xml:space="preserve">. </w:t>
      </w:r>
      <w:r w:rsidRPr="00ED185E">
        <w:rPr>
          <w:rFonts w:ascii="Times New Roman" w:hAnsi="Times New Roman"/>
          <w:sz w:val="24"/>
          <w:szCs w:val="24"/>
          <w:rtl/>
        </w:rPr>
        <w:t>يلتزم المحكوم عليه بالمثول أمام المحكمة أو مسؤول المراقبة</w:t>
      </w:r>
      <w:r w:rsidRPr="00ED185E">
        <w:rPr>
          <w:rFonts w:ascii="Times New Roman" w:hAnsi="Times New Roman" w:hint="cs"/>
          <w:sz w:val="24"/>
          <w:szCs w:val="24"/>
          <w:rtl/>
        </w:rPr>
        <w:t xml:space="preserve"> القضائية</w:t>
      </w:r>
      <w:r w:rsidRPr="00ED185E">
        <w:rPr>
          <w:rFonts w:ascii="Times New Roman" w:hAnsi="Times New Roman"/>
          <w:sz w:val="24"/>
          <w:szCs w:val="24"/>
          <w:rtl/>
        </w:rPr>
        <w:t xml:space="preserve"> عند استدعائه، وتقديم توضيحات بشأن سير ال</w:t>
      </w:r>
      <w:r w:rsidRPr="00ED185E">
        <w:rPr>
          <w:rFonts w:ascii="Times New Roman" w:hAnsi="Times New Roman" w:hint="cs"/>
          <w:sz w:val="24"/>
          <w:szCs w:val="24"/>
          <w:rtl/>
        </w:rPr>
        <w:t>إشراف</w:t>
      </w:r>
      <w:r w:rsidRPr="00ED185E">
        <w:rPr>
          <w:rFonts w:ascii="Times New Roman" w:hAnsi="Times New Roman"/>
          <w:sz w:val="24"/>
          <w:szCs w:val="24"/>
          <w:rtl/>
        </w:rPr>
        <w:t xml:space="preserve"> وأداء </w:t>
      </w:r>
      <w:r w:rsidRPr="00ED185E">
        <w:rPr>
          <w:rFonts w:ascii="Times New Roman" w:hAnsi="Times New Roman" w:hint="cs"/>
          <w:sz w:val="24"/>
          <w:szCs w:val="24"/>
          <w:rtl/>
        </w:rPr>
        <w:t>ال</w:t>
      </w:r>
      <w:r w:rsidRPr="00ED185E">
        <w:rPr>
          <w:rFonts w:ascii="Times New Roman" w:hAnsi="Times New Roman"/>
          <w:sz w:val="24"/>
          <w:szCs w:val="24"/>
          <w:rtl/>
        </w:rPr>
        <w:t>التزامات</w:t>
      </w:r>
      <w:r w:rsidRPr="00ED185E">
        <w:rPr>
          <w:rFonts w:ascii="Times New Roman" w:hAnsi="Times New Roman" w:hint="cs"/>
          <w:sz w:val="24"/>
          <w:szCs w:val="24"/>
          <w:rtl/>
        </w:rPr>
        <w:t xml:space="preserve"> المفروضة عليه، </w:t>
      </w:r>
      <w:r w:rsidRPr="00ED185E">
        <w:rPr>
          <w:rFonts w:ascii="Times New Roman" w:hAnsi="Times New Roman"/>
          <w:sz w:val="24"/>
          <w:szCs w:val="24"/>
          <w:rtl/>
        </w:rPr>
        <w:t>ولا يجوز له تغيير محل إقامته الدائم دون موافقة المحكمة، و</w:t>
      </w:r>
      <w:r w:rsidRPr="00ED185E">
        <w:rPr>
          <w:rFonts w:ascii="Times New Roman" w:hAnsi="Times New Roman" w:hint="cs"/>
          <w:sz w:val="24"/>
          <w:szCs w:val="24"/>
          <w:rtl/>
        </w:rPr>
        <w:t xml:space="preserve">السماح </w:t>
      </w:r>
      <w:r w:rsidRPr="00ED185E">
        <w:rPr>
          <w:rFonts w:ascii="Times New Roman" w:hAnsi="Times New Roman"/>
          <w:sz w:val="24"/>
          <w:szCs w:val="24"/>
          <w:rtl/>
        </w:rPr>
        <w:t>لمسؤول المراقبة بدخول منزله</w:t>
      </w:r>
      <w:r w:rsidRPr="00ED185E">
        <w:rPr>
          <w:rFonts w:ascii="Times New Roman" w:hAnsi="Times New Roman" w:hint="cs"/>
          <w:sz w:val="24"/>
          <w:szCs w:val="24"/>
          <w:rtl/>
        </w:rPr>
        <w:t xml:space="preserve"> و</w:t>
      </w:r>
      <w:r w:rsidRPr="00ED185E">
        <w:rPr>
          <w:rFonts w:ascii="Times New Roman" w:hAnsi="Times New Roman"/>
          <w:sz w:val="24"/>
          <w:szCs w:val="24"/>
          <w:rtl/>
        </w:rPr>
        <w:t>إبلاغه بأي تغييرات في مكان عمله.</w:t>
      </w:r>
    </w:p>
    <w:p w14:paraId="270DC28A"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 xml:space="preserve">الفقرة 4: </w:t>
      </w:r>
      <w:r w:rsidRPr="00ED185E">
        <w:rPr>
          <w:rFonts w:ascii="Times New Roman" w:hAnsi="Times New Roman" w:hint="cs"/>
          <w:sz w:val="24"/>
          <w:szCs w:val="24"/>
          <w:rtl/>
        </w:rPr>
        <w:t>ي</w:t>
      </w:r>
      <w:r w:rsidRPr="00ED185E">
        <w:rPr>
          <w:rFonts w:ascii="Times New Roman" w:hAnsi="Times New Roman"/>
          <w:sz w:val="24"/>
          <w:szCs w:val="24"/>
          <w:rtl/>
        </w:rPr>
        <w:t>ُجرى ال</w:t>
      </w:r>
      <w:r w:rsidRPr="00ED185E">
        <w:rPr>
          <w:rFonts w:ascii="Times New Roman" w:hAnsi="Times New Roman" w:hint="cs"/>
          <w:sz w:val="24"/>
          <w:szCs w:val="24"/>
          <w:rtl/>
        </w:rPr>
        <w:t>إشراف</w:t>
      </w:r>
      <w:r w:rsidRPr="00ED185E">
        <w:rPr>
          <w:rFonts w:ascii="Times New Roman" w:hAnsi="Times New Roman"/>
          <w:sz w:val="24"/>
          <w:szCs w:val="24"/>
          <w:rtl/>
        </w:rPr>
        <w:t xml:space="preserve"> في محل إقامة المحكوم عليه الدائم.</w:t>
      </w:r>
    </w:p>
    <w:p w14:paraId="55ECF4C9" w14:textId="77777777" w:rsidR="00980329" w:rsidRPr="00ED185E" w:rsidRDefault="00980329" w:rsidP="00980329">
      <w:pPr>
        <w:bidi/>
        <w:spacing w:after="0" w:line="360" w:lineRule="auto"/>
        <w:jc w:val="both"/>
        <w:rPr>
          <w:rFonts w:ascii="Times New Roman" w:hAnsi="Times New Roman"/>
          <w:sz w:val="24"/>
          <w:szCs w:val="24"/>
        </w:rPr>
      </w:pPr>
    </w:p>
    <w:p w14:paraId="7E7795E3" w14:textId="77777777" w:rsidR="00980329" w:rsidRDefault="00980329" w:rsidP="00980329">
      <w:pPr>
        <w:bidi/>
        <w:spacing w:after="0" w:line="360" w:lineRule="auto"/>
        <w:jc w:val="both"/>
        <w:rPr>
          <w:rFonts w:ascii="Times New Roman" w:hAnsi="Times New Roman"/>
          <w:sz w:val="24"/>
          <w:szCs w:val="24"/>
          <w:rtl/>
        </w:rPr>
      </w:pPr>
    </w:p>
    <w:p w14:paraId="4CBE219F" w14:textId="77777777" w:rsidR="00980329" w:rsidRPr="00ED185E" w:rsidRDefault="00980329" w:rsidP="00980329">
      <w:pPr>
        <w:bidi/>
        <w:spacing w:after="0" w:line="360" w:lineRule="auto"/>
        <w:jc w:val="both"/>
        <w:rPr>
          <w:rFonts w:ascii="Times New Roman" w:hAnsi="Times New Roman"/>
          <w:sz w:val="24"/>
          <w:szCs w:val="24"/>
        </w:rPr>
      </w:pPr>
      <w:r w:rsidRPr="00ED185E">
        <w:rPr>
          <w:rFonts w:ascii="Times New Roman" w:hAnsi="Times New Roman"/>
          <w:sz w:val="24"/>
          <w:szCs w:val="24"/>
          <w:rtl/>
        </w:rPr>
        <w:t>أقر</w:t>
      </w:r>
      <w:r w:rsidRPr="00ED185E">
        <w:rPr>
          <w:rFonts w:ascii="Times New Roman" w:hAnsi="Times New Roman" w:hint="cs"/>
          <w:sz w:val="24"/>
          <w:szCs w:val="24"/>
          <w:rtl/>
        </w:rPr>
        <w:t xml:space="preserve"> أنا</w:t>
      </w:r>
      <w:r w:rsidRPr="00ED185E">
        <w:rPr>
          <w:rFonts w:ascii="Times New Roman" w:hAnsi="Times New Roman"/>
          <w:sz w:val="24"/>
          <w:szCs w:val="24"/>
          <w:rtl/>
        </w:rPr>
        <w:t xml:space="preserve"> باستلام هذه التعليمات</w:t>
      </w:r>
      <w:r w:rsidRPr="00ED185E">
        <w:rPr>
          <w:rFonts w:ascii="Times New Roman" w:hAnsi="Times New Roman" w:hint="cs"/>
          <w:sz w:val="24"/>
          <w:szCs w:val="24"/>
          <w:rtl/>
        </w:rPr>
        <w:t xml:space="preserve"> القانونية</w:t>
      </w:r>
      <w:r w:rsidRPr="00ED185E">
        <w:rPr>
          <w:rFonts w:ascii="Times New Roman" w:hAnsi="Times New Roman"/>
          <w:sz w:val="24"/>
          <w:szCs w:val="24"/>
          <w:rtl/>
        </w:rPr>
        <w:t>.</w:t>
      </w:r>
    </w:p>
    <w:p w14:paraId="351CA9DA" w14:textId="77777777" w:rsidR="00980329" w:rsidRPr="00ED185E" w:rsidRDefault="00980329" w:rsidP="00980329">
      <w:pPr>
        <w:bidi/>
        <w:spacing w:after="0" w:line="360" w:lineRule="auto"/>
        <w:jc w:val="both"/>
        <w:rPr>
          <w:rFonts w:ascii="Times New Roman" w:hAnsi="Times New Roman"/>
          <w:sz w:val="24"/>
          <w:szCs w:val="24"/>
        </w:rPr>
      </w:pPr>
    </w:p>
    <w:p w14:paraId="27ACE8EA" w14:textId="77777777" w:rsidR="00980329" w:rsidRPr="00ED185E" w:rsidRDefault="00980329" w:rsidP="00980329">
      <w:pPr>
        <w:bidi/>
        <w:spacing w:after="0"/>
        <w:jc w:val="both"/>
        <w:rPr>
          <w:rFonts w:ascii="Times New Roman" w:hAnsi="Times New Roman"/>
          <w:sz w:val="24"/>
          <w:szCs w:val="24"/>
          <w:rtl/>
        </w:rPr>
      </w:pPr>
      <w:r w:rsidRPr="00ED185E">
        <w:rPr>
          <w:rFonts w:ascii="Times New Roman" w:hAnsi="Times New Roman"/>
          <w:sz w:val="24"/>
          <w:szCs w:val="24"/>
        </w:rPr>
        <w:t>………………………………………………………………………………………………………………………</w:t>
      </w:r>
    </w:p>
    <w:p w14:paraId="4DFD12A4" w14:textId="59D489E9" w:rsidR="005560D5" w:rsidRPr="00980329" w:rsidRDefault="00980329" w:rsidP="00437D73">
      <w:pPr>
        <w:bidi/>
        <w:spacing w:after="0"/>
        <w:jc w:val="both"/>
      </w:pPr>
      <w:r w:rsidRPr="00ED185E">
        <w:rPr>
          <w:rFonts w:ascii="Times New Roman" w:hAnsi="Times New Roman" w:hint="cs"/>
          <w:sz w:val="24"/>
          <w:szCs w:val="24"/>
          <w:rtl/>
        </w:rPr>
        <w:t>(تأريخ وتوقيع مقروء للمحكوم عليه)</w:t>
      </w:r>
    </w:p>
    <w:sectPr w:rsidR="005560D5" w:rsidRPr="009803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B589" w14:textId="77777777" w:rsidR="00721CF4" w:rsidRDefault="00721CF4" w:rsidP="00721CF4">
      <w:pPr>
        <w:spacing w:after="0" w:line="240" w:lineRule="auto"/>
      </w:pPr>
      <w:r>
        <w:separator/>
      </w:r>
    </w:p>
  </w:endnote>
  <w:endnote w:type="continuationSeparator" w:id="0">
    <w:p w14:paraId="0C04EDEC" w14:textId="77777777" w:rsidR="00721CF4" w:rsidRDefault="00721CF4" w:rsidP="00721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341B" w14:textId="77777777" w:rsidR="00721CF4" w:rsidRDefault="00721CF4" w:rsidP="00721CF4">
      <w:pPr>
        <w:spacing w:after="0" w:line="240" w:lineRule="auto"/>
      </w:pPr>
      <w:r>
        <w:separator/>
      </w:r>
    </w:p>
  </w:footnote>
  <w:footnote w:type="continuationSeparator" w:id="0">
    <w:p w14:paraId="5BAA42EB" w14:textId="77777777" w:rsidR="00721CF4" w:rsidRDefault="00721CF4" w:rsidP="00721C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560D5"/>
    <w:rsid w:val="000C68A4"/>
    <w:rsid w:val="001E3A4C"/>
    <w:rsid w:val="0027597E"/>
    <w:rsid w:val="00437D73"/>
    <w:rsid w:val="005560D5"/>
    <w:rsid w:val="00721CF4"/>
    <w:rsid w:val="0078515A"/>
    <w:rsid w:val="008605A2"/>
    <w:rsid w:val="0098032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F8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0329"/>
    <w:pPr>
      <w:spacing w:after="200" w:line="27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5560D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5560D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5560D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5560D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5560D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5560D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5560D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5560D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5560D5"/>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560D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560D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560D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560D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560D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560D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560D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560D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560D5"/>
    <w:rPr>
      <w:rFonts w:eastAsiaTheme="majorEastAsia" w:cstheme="majorBidi"/>
      <w:color w:val="272727" w:themeColor="text1" w:themeTint="D8"/>
    </w:rPr>
  </w:style>
  <w:style w:type="paragraph" w:styleId="Tytu">
    <w:name w:val="Title"/>
    <w:basedOn w:val="Normalny"/>
    <w:next w:val="Normalny"/>
    <w:link w:val="TytuZnak"/>
    <w:uiPriority w:val="10"/>
    <w:qFormat/>
    <w:rsid w:val="005560D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5560D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56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5560D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560D5"/>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5560D5"/>
    <w:rPr>
      <w:i/>
      <w:iCs/>
      <w:color w:val="404040" w:themeColor="text1" w:themeTint="BF"/>
    </w:rPr>
  </w:style>
  <w:style w:type="paragraph" w:styleId="Akapitzlist">
    <w:name w:val="List Paragraph"/>
    <w:basedOn w:val="Normalny"/>
    <w:uiPriority w:val="34"/>
    <w:qFormat/>
    <w:rsid w:val="005560D5"/>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Wyrnienieintensywne">
    <w:name w:val="Intense Emphasis"/>
    <w:basedOn w:val="Domylnaczcionkaakapitu"/>
    <w:uiPriority w:val="21"/>
    <w:qFormat/>
    <w:rsid w:val="005560D5"/>
    <w:rPr>
      <w:i/>
      <w:iCs/>
      <w:color w:val="0F4761" w:themeColor="accent1" w:themeShade="BF"/>
    </w:rPr>
  </w:style>
  <w:style w:type="paragraph" w:styleId="Cytatintensywny">
    <w:name w:val="Intense Quote"/>
    <w:basedOn w:val="Normalny"/>
    <w:next w:val="Normalny"/>
    <w:link w:val="CytatintensywnyZnak"/>
    <w:uiPriority w:val="30"/>
    <w:qFormat/>
    <w:rsid w:val="005560D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5560D5"/>
    <w:rPr>
      <w:i/>
      <w:iCs/>
      <w:color w:val="0F4761" w:themeColor="accent1" w:themeShade="BF"/>
    </w:rPr>
  </w:style>
  <w:style w:type="character" w:styleId="Odwoanieintensywne">
    <w:name w:val="Intense Reference"/>
    <w:basedOn w:val="Domylnaczcionkaakapitu"/>
    <w:uiPriority w:val="32"/>
    <w:qFormat/>
    <w:rsid w:val="005560D5"/>
    <w:rPr>
      <w:b/>
      <w:bCs/>
      <w:smallCaps/>
      <w:color w:val="0F4761" w:themeColor="accent1" w:themeShade="BF"/>
      <w:spacing w:val="5"/>
    </w:rPr>
  </w:style>
  <w:style w:type="paragraph" w:styleId="Nagwek">
    <w:name w:val="header"/>
    <w:basedOn w:val="Normalny"/>
    <w:link w:val="NagwekZnak"/>
    <w:uiPriority w:val="99"/>
    <w:unhideWhenUsed/>
    <w:rsid w:val="00721C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1CF4"/>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721C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1CF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3709</Characters>
  <Application>Microsoft Office Word</Application>
  <DocSecurity>0</DocSecurity>
  <Lines>71</Lines>
  <Paragraphs>38</Paragraphs>
  <ScaleCrop>false</ScaleCrop>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2026-03-19T11:53:00Z</dcterms:created>
  <dcterms:modified xsi:type="dcterms:W3CDTF">2026-03-19T11:53:00Z</dcterms:modified>
</cp:coreProperties>
</file>